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9" w:rsidRDefault="00B55B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5BB9" w:rsidRDefault="00B55BB9">
      <w:pPr>
        <w:pStyle w:val="ConsPlusNormal"/>
        <w:jc w:val="both"/>
        <w:outlineLvl w:val="0"/>
      </w:pPr>
    </w:p>
    <w:p w:rsidR="00B55BB9" w:rsidRDefault="00B55BB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55BB9" w:rsidRDefault="00B55BB9">
      <w:pPr>
        <w:pStyle w:val="ConsPlusTitle"/>
        <w:jc w:val="center"/>
      </w:pPr>
    </w:p>
    <w:p w:rsidR="00B55BB9" w:rsidRDefault="00B55BB9">
      <w:pPr>
        <w:pStyle w:val="ConsPlusTitle"/>
        <w:jc w:val="center"/>
      </w:pPr>
      <w:r>
        <w:t>ИНФОРМАЦИЯ</w:t>
      </w:r>
    </w:p>
    <w:p w:rsidR="00B55BB9" w:rsidRDefault="00B55BB9">
      <w:pPr>
        <w:pStyle w:val="ConsPlusTitle"/>
        <w:jc w:val="center"/>
      </w:pPr>
    </w:p>
    <w:p w:rsidR="00B55BB9" w:rsidRDefault="00B55BB9">
      <w:pPr>
        <w:pStyle w:val="ConsPlusTitle"/>
        <w:jc w:val="center"/>
      </w:pPr>
      <w:r>
        <w:t>ОСНОВНЫЕ НОВЕЛЛЫ</w:t>
      </w:r>
    </w:p>
    <w:p w:rsidR="00B55BB9" w:rsidRDefault="00B55BB9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B55BB9" w:rsidRDefault="00B55BB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55BB9" w:rsidRDefault="00B55BB9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B55BB9" w:rsidRDefault="00B55BB9">
      <w:pPr>
        <w:pStyle w:val="ConsPlusTitle"/>
        <w:jc w:val="center"/>
      </w:pPr>
      <w:r>
        <w:t>СПРАВКИ В 2022 ГОДУ (ЗА ОТЧЕТНЫЙ 2021 ГОД)</w:t>
      </w:r>
    </w:p>
    <w:p w:rsidR="00B55BB9" w:rsidRDefault="00B55BB9">
      <w:pPr>
        <w:pStyle w:val="ConsPlusNormal"/>
        <w:jc w:val="both"/>
      </w:pPr>
    </w:p>
    <w:p w:rsidR="00B55BB9" w:rsidRDefault="00B55BB9">
      <w:pPr>
        <w:pStyle w:val="ConsPlusNormal"/>
        <w:ind w:firstLine="540"/>
        <w:jc w:val="both"/>
      </w:pPr>
      <w:proofErr w:type="gramStart"/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6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B55BB9" w:rsidRDefault="00B55BB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8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 xml:space="preserve">1. В Методических </w:t>
      </w:r>
      <w:hyperlink r:id="rId9" w:history="1">
        <w:r>
          <w:rPr>
            <w:color w:val="0000FF"/>
          </w:rPr>
          <w:t>рекомендациях</w:t>
        </w:r>
      </w:hyperlink>
      <w: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пункте 13</w:t>
        </w:r>
      </w:hyperlink>
      <w: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</w:t>
      </w:r>
      <w:proofErr w:type="gramStart"/>
      <w:r>
        <w:t xml:space="preserve">В этой связи в Методических </w:t>
      </w:r>
      <w:hyperlink r:id="rId11" w:history="1">
        <w:r>
          <w:rPr>
            <w:color w:val="0000FF"/>
          </w:rPr>
          <w:t>рекомендациях</w:t>
        </w:r>
      </w:hyperlink>
      <w: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2" w:history="1">
        <w:r>
          <w:rPr>
            <w:color w:val="0000FF"/>
          </w:rPr>
          <w:t>формы</w:t>
        </w:r>
      </w:hyperlink>
      <w:r>
        <w:t>, установленной Указанием Банка России от 27 мая 2021 г. N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о единой форме предоставления сведений и порядке ее заполнения".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Методических </w:t>
      </w:r>
      <w:hyperlink r:id="rId13" w:history="1">
        <w:r>
          <w:rPr>
            <w:color w:val="0000FF"/>
          </w:rPr>
          <w:t>рекомендациях</w:t>
        </w:r>
      </w:hyperlink>
      <w:r>
        <w:t xml:space="preserve"> учтены изменения, предусмотренные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г. N 778 "О мерах по реализации отдельных положений </w:t>
      </w:r>
      <w:r>
        <w:lastRenderedPageBreak/>
        <w:t>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B55BB9" w:rsidRDefault="00B55BB9">
      <w:pPr>
        <w:pStyle w:val="ConsPlusNormal"/>
        <w:spacing w:before="220"/>
        <w:ind w:firstLine="540"/>
        <w:jc w:val="both"/>
      </w:pPr>
      <w:r>
        <w:t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 xml:space="preserve">8. В </w:t>
      </w:r>
      <w:hyperlink r:id="rId15" w:history="1">
        <w:r>
          <w:rPr>
            <w:color w:val="0000FF"/>
          </w:rPr>
          <w:t>пункте 154</w:t>
        </w:r>
      </w:hyperlink>
      <w: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>9. Определенны особенности представления информации об акциях, приобретенных на организованных торгах.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>10. Отмечено, что при наличии обстоятельств фьючерсный договор подлежит отражению.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B55BB9" w:rsidRDefault="00B55BB9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6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B55BB9" w:rsidRDefault="00B55BB9">
      <w:pPr>
        <w:pStyle w:val="ConsPlusNormal"/>
        <w:jc w:val="both"/>
      </w:pPr>
    </w:p>
    <w:p w:rsidR="00B55BB9" w:rsidRDefault="00B55BB9">
      <w:pPr>
        <w:pStyle w:val="ConsPlusNormal"/>
        <w:jc w:val="both"/>
      </w:pPr>
    </w:p>
    <w:p w:rsidR="00B55BB9" w:rsidRDefault="00B55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EB7" w:rsidRDefault="001A0EB7">
      <w:bookmarkStart w:id="0" w:name="_GoBack"/>
      <w:bookmarkEnd w:id="0"/>
    </w:p>
    <w:sectPr w:rsidR="001A0EB7" w:rsidSect="005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B9"/>
    <w:rsid w:val="001A0EB7"/>
    <w:rsid w:val="008E1D0D"/>
    <w:rsid w:val="00B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7D7907E36E70B064618135CF5DD85BA52E75868E33EA2D053E20F5E45262169235851951351B14EC8F65B7EQ2X6J" TargetMode="External"/><Relationship Id="rId13" Type="http://schemas.openxmlformats.org/officeDocument/2006/relationships/hyperlink" Target="consultantplus://offline/ref=9B27D7907E36E70B064618135CF5DD85BA52E75868E33EA2D053E20F5E45262169235851951351B14EC8F65B7EQ2X6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27D7907E36E70B064618135CF5DD85BA52E75868E33EA2D053E20F5E45262169235851951351B14EC8F65B7EQ2X6J" TargetMode="External"/><Relationship Id="rId12" Type="http://schemas.openxmlformats.org/officeDocument/2006/relationships/hyperlink" Target="consultantplus://offline/ref=9B27D7907E36E70B064618135CF5DD85BD5AEA5961E53EA2D053E20F5E4526217B23005D97124FB346DDA00A38719D56A71DA98C5F8D88FCQ9X9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27D7907E36E70B064618135CF5DD85BA52E75868E33EA2D053E20F5E45262169235851951351B14EC8F65B7EQ2X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7D7907E36E70B064618135CF5DD85BA52E75868E33EA2D053E20F5E45262169235851951351B14EC8F65B7EQ2X6J" TargetMode="External"/><Relationship Id="rId11" Type="http://schemas.openxmlformats.org/officeDocument/2006/relationships/hyperlink" Target="consultantplus://offline/ref=9B27D7907E36E70B064618135CF5DD85BA52E75868E33EA2D053E20F5E45262169235851951351B14EC8F65B7EQ2X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B27D7907E36E70B064618135CF5DD85BA52E75868E33EA2D053E20F5E4526217B23005D97124AB046DDA00A38719D56A71DA98C5F8D88FCQ9X9J" TargetMode="External"/><Relationship Id="rId10" Type="http://schemas.openxmlformats.org/officeDocument/2006/relationships/hyperlink" Target="consultantplus://offline/ref=9B27D7907E36E70B064618135CF5DD85BA52E75868E33EA2D053E20F5E4526217B23005D97124FB74FDDA00A38719D56A71DA98C5F8D88FCQ9X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27D7907E36E70B064618135CF5DD85BA52E75868E33EA2D053E20F5E45262169235851951351B14EC8F65B7EQ2X6J" TargetMode="External"/><Relationship Id="rId14" Type="http://schemas.openxmlformats.org/officeDocument/2006/relationships/hyperlink" Target="consultantplus://offline/ref=9B27D7907E36E70B064618135CF5DD85BD55E35464E73EA2D053E20F5E45262169235851951351B14EC8F65B7EQ2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Мартынова Юлия Валентиновна</cp:lastModifiedBy>
  <cp:revision>1</cp:revision>
  <dcterms:created xsi:type="dcterms:W3CDTF">2022-01-21T09:23:00Z</dcterms:created>
  <dcterms:modified xsi:type="dcterms:W3CDTF">2022-01-21T09:23:00Z</dcterms:modified>
</cp:coreProperties>
</file>